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14621">
        <w:rPr>
          <w:rFonts w:eastAsia="宋体" w:cs="Times New Roman" w:hint="eastAsia"/>
          <w:b/>
          <w:noProof/>
          <w:kern w:val="0"/>
          <w:sz w:val="20"/>
          <w:szCs w:val="20"/>
          <w:lang w:val="en-GB"/>
        </w:rPr>
        <w:t>RAN4#86</w:t>
      </w:r>
      <w:r w:rsidR="00F341C2">
        <w:rPr>
          <w:rFonts w:eastAsia="宋体" w:cs="Times New Roman" w:hint="eastAsia"/>
          <w:b/>
          <w:noProof/>
          <w:kern w:val="0"/>
          <w:sz w:val="20"/>
          <w:szCs w:val="20"/>
          <w:lang w:val="en-GB"/>
        </w:rPr>
        <w:t>bis</w:t>
      </w:r>
      <w:r w:rsidRPr="00AB32C7">
        <w:rPr>
          <w:rFonts w:eastAsia="宋体" w:cs="Times New Roman"/>
          <w:b/>
          <w:noProof/>
          <w:kern w:val="0"/>
          <w:sz w:val="20"/>
          <w:szCs w:val="20"/>
          <w:lang w:val="en-GB" w:eastAsia="en-US"/>
        </w:rPr>
        <w:t xml:space="preserve">   </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9B1B00">
        <w:rPr>
          <w:rFonts w:eastAsia="宋体" w:cs="Times New Roman" w:hint="eastAsia"/>
          <w:b/>
          <w:noProof/>
          <w:kern w:val="0"/>
          <w:sz w:val="20"/>
          <w:szCs w:val="20"/>
          <w:lang w:val="en-GB"/>
        </w:rPr>
        <w:t>038</w:t>
      </w:r>
      <w:r w:rsidR="00B06C0F">
        <w:rPr>
          <w:rFonts w:eastAsia="宋体" w:cs="Times New Roman" w:hint="eastAsia"/>
          <w:b/>
          <w:noProof/>
          <w:kern w:val="0"/>
          <w:sz w:val="20"/>
          <w:szCs w:val="20"/>
          <w:lang w:val="en-GB"/>
        </w:rPr>
        <w:t>38</w:t>
      </w:r>
    </w:p>
    <w:p w:rsidR="00FF76F4" w:rsidRPr="00AB32C7" w:rsidRDefault="008E27F0"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Melbourne</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AU</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3</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-27</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April</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B06C0F">
        <w:rPr>
          <w:rFonts w:eastAsia="宋体" w:cs="Times New Roman" w:hint="eastAsia"/>
          <w:b/>
          <w:noProof/>
          <w:kern w:val="0"/>
          <w:sz w:val="20"/>
          <w:szCs w:val="20"/>
          <w:lang w:val="en-GB"/>
        </w:rPr>
        <w:t>3.2.3</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B06C0F" w:rsidRPr="00B06C0F">
        <w:rPr>
          <w:rFonts w:eastAsia="宋体" w:cs="Times New Roman"/>
          <w:b/>
          <w:noProof/>
          <w:kern w:val="0"/>
          <w:sz w:val="20"/>
          <w:szCs w:val="20"/>
          <w:lang w:val="en-GB"/>
        </w:rPr>
        <w:t>Discussion on open issues of sync rasters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8E27F0" w:rsidRDefault="00B06C0F" w:rsidP="008E27F0">
      <w:pPr>
        <w:rPr>
          <w:sz w:val="20"/>
          <w:szCs w:val="20"/>
          <w:lang w:val="en-GB"/>
        </w:rPr>
      </w:pPr>
      <w:r>
        <w:rPr>
          <w:rFonts w:hint="eastAsia"/>
          <w:sz w:val="20"/>
          <w:szCs w:val="20"/>
          <w:lang w:val="en-GB"/>
        </w:rPr>
        <w:t>In last RAN4 meeting, such agreements were reached for the open issues of SS raster:</w:t>
      </w:r>
    </w:p>
    <w:tbl>
      <w:tblPr>
        <w:tblStyle w:val="a7"/>
        <w:tblW w:w="0" w:type="auto"/>
        <w:tblLook w:val="04A0" w:firstRow="1" w:lastRow="0" w:firstColumn="1" w:lastColumn="0" w:noHBand="0" w:noVBand="1"/>
      </w:tblPr>
      <w:tblGrid>
        <w:gridCol w:w="9962"/>
      </w:tblGrid>
      <w:tr w:rsidR="00D5144D" w:rsidTr="00D5144D">
        <w:tc>
          <w:tcPr>
            <w:tcW w:w="9962" w:type="dxa"/>
          </w:tcPr>
          <w:p w:rsidR="00E87530" w:rsidRPr="0059690D" w:rsidRDefault="00E87530" w:rsidP="006F489E">
            <w:pPr>
              <w:pStyle w:val="a5"/>
              <w:numPr>
                <w:ilvl w:val="0"/>
                <w:numId w:val="3"/>
              </w:numPr>
              <w:ind w:firstLineChars="0"/>
              <w:rPr>
                <w:rFonts w:asciiTheme="minorHAnsi" w:eastAsiaTheme="minorEastAsia" w:hAnsiTheme="minorHAnsi"/>
                <w:sz w:val="20"/>
                <w:szCs w:val="20"/>
                <w:highlight w:val="green"/>
              </w:rPr>
            </w:pPr>
            <w:r w:rsidRPr="0059690D">
              <w:rPr>
                <w:rFonts w:asciiTheme="minorHAnsi" w:eastAsiaTheme="minorEastAsia" w:hAnsiTheme="minorHAnsi"/>
                <w:sz w:val="20"/>
                <w:szCs w:val="20"/>
                <w:highlight w:val="green"/>
              </w:rPr>
              <w:t>For Band 41 SCS</w:t>
            </w:r>
          </w:p>
          <w:p w:rsidR="00E87530" w:rsidRPr="0059690D" w:rsidRDefault="00E87530" w:rsidP="006F489E">
            <w:pPr>
              <w:pStyle w:val="a5"/>
              <w:numPr>
                <w:ilvl w:val="1"/>
                <w:numId w:val="3"/>
              </w:numPr>
              <w:ind w:firstLineChars="0"/>
              <w:rPr>
                <w:rFonts w:asciiTheme="minorHAnsi" w:eastAsiaTheme="minorEastAsia" w:hAnsiTheme="minorHAnsi"/>
                <w:sz w:val="20"/>
                <w:szCs w:val="20"/>
                <w:highlight w:val="green"/>
              </w:rPr>
            </w:pPr>
            <w:r w:rsidRPr="0059690D">
              <w:rPr>
                <w:rFonts w:asciiTheme="minorHAnsi" w:eastAsiaTheme="minorEastAsia" w:hAnsiTheme="minorHAnsi"/>
                <w:sz w:val="20"/>
                <w:szCs w:val="20"/>
                <w:highlight w:val="green"/>
              </w:rPr>
              <w:t>Specification is unchanged at this time. A LS can be sent to RAN1 to change the design to accommodate the RAN4 decision</w:t>
            </w:r>
          </w:p>
          <w:p w:rsidR="00E87530" w:rsidRPr="0059690D" w:rsidRDefault="00E87530" w:rsidP="006F489E">
            <w:pPr>
              <w:pStyle w:val="a5"/>
              <w:numPr>
                <w:ilvl w:val="1"/>
                <w:numId w:val="3"/>
              </w:numPr>
              <w:ind w:firstLineChars="0"/>
              <w:rPr>
                <w:rFonts w:asciiTheme="minorHAnsi" w:eastAsiaTheme="minorEastAsia" w:hAnsiTheme="minorHAnsi"/>
                <w:sz w:val="20"/>
                <w:szCs w:val="20"/>
                <w:highlight w:val="green"/>
              </w:rPr>
            </w:pPr>
            <w:r w:rsidRPr="0059690D">
              <w:rPr>
                <w:rFonts w:asciiTheme="minorHAnsi" w:eastAsiaTheme="minorEastAsia" w:hAnsiTheme="minorHAnsi"/>
                <w:sz w:val="20"/>
                <w:szCs w:val="20"/>
                <w:highlight w:val="green"/>
              </w:rPr>
              <w:t>RAN4 also agreed that no further default SCS for SSB is added in future meetings for Rel-15 bands.</w:t>
            </w:r>
          </w:p>
          <w:p w:rsidR="00E87530" w:rsidRPr="0059690D" w:rsidRDefault="00E87530" w:rsidP="006F489E">
            <w:pPr>
              <w:pStyle w:val="a5"/>
              <w:numPr>
                <w:ilvl w:val="0"/>
                <w:numId w:val="3"/>
              </w:numPr>
              <w:ind w:firstLineChars="0"/>
              <w:rPr>
                <w:rFonts w:asciiTheme="minorHAnsi" w:eastAsiaTheme="minorEastAsia" w:hAnsiTheme="minorHAnsi"/>
                <w:sz w:val="20"/>
                <w:szCs w:val="20"/>
                <w:highlight w:val="green"/>
              </w:rPr>
            </w:pPr>
            <w:r w:rsidRPr="0059690D">
              <w:rPr>
                <w:rFonts w:asciiTheme="minorHAnsi" w:eastAsiaTheme="minorEastAsia" w:hAnsiTheme="minorHAnsi"/>
                <w:sz w:val="20"/>
                <w:szCs w:val="20"/>
                <w:highlight w:val="green"/>
              </w:rPr>
              <w:t>Step size</w:t>
            </w:r>
          </w:p>
          <w:p w:rsidR="00E87530" w:rsidRPr="0059690D" w:rsidRDefault="00E87530" w:rsidP="006F489E">
            <w:pPr>
              <w:pStyle w:val="a5"/>
              <w:numPr>
                <w:ilvl w:val="1"/>
                <w:numId w:val="3"/>
              </w:numPr>
              <w:ind w:firstLineChars="0"/>
              <w:rPr>
                <w:rFonts w:asciiTheme="minorHAnsi" w:eastAsiaTheme="minorEastAsia" w:hAnsiTheme="minorHAnsi"/>
                <w:sz w:val="20"/>
                <w:szCs w:val="20"/>
                <w:highlight w:val="green"/>
              </w:rPr>
            </w:pPr>
            <w:r w:rsidRPr="0059690D">
              <w:rPr>
                <w:rFonts w:asciiTheme="minorHAnsi" w:eastAsiaTheme="minorEastAsia" w:hAnsiTheme="minorHAnsi"/>
                <w:sz w:val="20"/>
                <w:szCs w:val="20"/>
                <w:highlight w:val="green"/>
              </w:rPr>
              <w:t>For sync raster step size, a conservative approach of &lt;3&gt; for band n41 and &lt;16&gt;for band &lt;n79&gt; is chosen, giving some guard band for SSB at band edges.</w:t>
            </w:r>
          </w:p>
          <w:p w:rsidR="00D5144D" w:rsidRPr="00E87530" w:rsidRDefault="00E87530" w:rsidP="006F489E">
            <w:pPr>
              <w:pStyle w:val="a5"/>
              <w:numPr>
                <w:ilvl w:val="0"/>
                <w:numId w:val="3"/>
              </w:numPr>
              <w:ind w:firstLineChars="0"/>
              <w:rPr>
                <w:rFonts w:asciiTheme="minorHAnsi" w:eastAsiaTheme="minorEastAsia" w:hAnsiTheme="minorHAnsi" w:hint="eastAsia"/>
                <w:sz w:val="20"/>
                <w:szCs w:val="20"/>
                <w:highlight w:val="green"/>
              </w:rPr>
            </w:pPr>
            <w:r w:rsidRPr="00E87530">
              <w:rPr>
                <w:rFonts w:asciiTheme="minorHAnsi" w:eastAsiaTheme="minorEastAsia" w:hAnsiTheme="minorHAnsi" w:hint="eastAsia"/>
                <w:sz w:val="20"/>
                <w:szCs w:val="20"/>
                <w:highlight w:val="green"/>
              </w:rPr>
              <w:t>Working agreement for SS raster shift:</w:t>
            </w:r>
          </w:p>
          <w:p w:rsidR="00000000" w:rsidRPr="00E87530" w:rsidRDefault="006F489E" w:rsidP="006F489E">
            <w:pPr>
              <w:pStyle w:val="a5"/>
              <w:numPr>
                <w:ilvl w:val="1"/>
                <w:numId w:val="3"/>
              </w:numPr>
              <w:ind w:firstLineChars="0"/>
              <w:rPr>
                <w:rFonts w:asciiTheme="minorHAnsi" w:eastAsiaTheme="minorEastAsia" w:hAnsiTheme="minorHAnsi"/>
                <w:sz w:val="20"/>
                <w:szCs w:val="20"/>
                <w:highlight w:val="green"/>
              </w:rPr>
            </w:pPr>
            <w:r w:rsidRPr="00E87530">
              <w:rPr>
                <w:rFonts w:asciiTheme="minorHAnsi" w:eastAsiaTheme="minorEastAsia" w:hAnsiTheme="minorHAnsi"/>
                <w:sz w:val="20"/>
                <w:szCs w:val="20"/>
                <w:highlight w:val="green"/>
              </w:rPr>
              <w:t>SS raster is revised according to Option 1:</w:t>
            </w:r>
          </w:p>
          <w:p w:rsidR="00000000" w:rsidRPr="00E87530" w:rsidRDefault="006F489E" w:rsidP="006F489E">
            <w:pPr>
              <w:pStyle w:val="a5"/>
              <w:numPr>
                <w:ilvl w:val="2"/>
                <w:numId w:val="3"/>
              </w:numPr>
              <w:ind w:firstLineChars="0"/>
              <w:rPr>
                <w:rFonts w:asciiTheme="minorHAnsi" w:eastAsiaTheme="minorEastAsia" w:hAnsiTheme="minorHAnsi"/>
                <w:sz w:val="20"/>
                <w:szCs w:val="20"/>
                <w:highlight w:val="green"/>
              </w:rPr>
            </w:pPr>
            <w:r w:rsidRPr="00E87530">
              <w:rPr>
                <w:rFonts w:asciiTheme="minorHAnsi" w:eastAsiaTheme="minorEastAsia" w:hAnsiTheme="minorHAnsi"/>
                <w:sz w:val="20"/>
                <w:szCs w:val="20"/>
                <w:highlight w:val="green"/>
              </w:rPr>
              <w:t>Large shift is used for the SS raster in re-farming bands in the range of 70 – 100 kHz.</w:t>
            </w:r>
          </w:p>
          <w:p w:rsidR="00E87530" w:rsidRPr="00E87530" w:rsidRDefault="006F489E" w:rsidP="006F489E">
            <w:pPr>
              <w:pStyle w:val="a5"/>
              <w:numPr>
                <w:ilvl w:val="2"/>
                <w:numId w:val="3"/>
              </w:numPr>
              <w:ind w:firstLineChars="0"/>
              <w:rPr>
                <w:sz w:val="20"/>
                <w:szCs w:val="20"/>
              </w:rPr>
            </w:pPr>
            <w:r w:rsidRPr="00E87530">
              <w:rPr>
                <w:rFonts w:asciiTheme="minorHAnsi" w:eastAsiaTheme="minorEastAsia" w:hAnsiTheme="minorHAnsi"/>
                <w:sz w:val="20"/>
                <w:szCs w:val="20"/>
                <w:highlight w:val="green"/>
              </w:rPr>
              <w:t>No RMSI signaling is defined for the shift.</w:t>
            </w:r>
          </w:p>
        </w:tc>
      </w:tr>
    </w:tbl>
    <w:p w:rsidR="00B06C0F" w:rsidRDefault="00B06C0F" w:rsidP="008E27F0">
      <w:pPr>
        <w:rPr>
          <w:sz w:val="20"/>
          <w:szCs w:val="20"/>
          <w:lang w:val="en-GB"/>
        </w:rPr>
      </w:pPr>
      <w:r>
        <w:rPr>
          <w:rFonts w:hint="eastAsia"/>
          <w:sz w:val="20"/>
          <w:szCs w:val="20"/>
          <w:lang w:val="en-GB"/>
        </w:rPr>
        <w:t>In this contribution, we provided our views for the remaining issues of SS raster:</w:t>
      </w:r>
    </w:p>
    <w:p w:rsidR="00B06C0F" w:rsidRPr="00B06C0F" w:rsidRDefault="00B06C0F" w:rsidP="006F489E">
      <w:pPr>
        <w:pStyle w:val="a5"/>
        <w:numPr>
          <w:ilvl w:val="0"/>
          <w:numId w:val="2"/>
        </w:numPr>
        <w:ind w:firstLineChars="0"/>
        <w:rPr>
          <w:sz w:val="20"/>
          <w:szCs w:val="20"/>
          <w:lang w:val="en-GB"/>
        </w:rPr>
      </w:pPr>
      <w:r>
        <w:rPr>
          <w:rFonts w:asciiTheme="minorHAnsi" w:hAnsiTheme="minorHAnsi" w:hint="eastAsia"/>
          <w:sz w:val="20"/>
          <w:szCs w:val="20"/>
          <w:lang w:val="en-GB"/>
        </w:rPr>
        <w:t xml:space="preserve">SS raster shift value selection for LTE </w:t>
      </w:r>
      <w:r>
        <w:rPr>
          <w:rFonts w:asciiTheme="minorHAnsi" w:hAnsiTheme="minorHAnsi"/>
          <w:sz w:val="20"/>
          <w:szCs w:val="20"/>
          <w:lang w:val="en-GB"/>
        </w:rPr>
        <w:t>reframing</w:t>
      </w:r>
      <w:r>
        <w:rPr>
          <w:rFonts w:asciiTheme="minorHAnsi" w:hAnsiTheme="minorHAnsi" w:hint="eastAsia"/>
          <w:sz w:val="20"/>
          <w:szCs w:val="20"/>
          <w:lang w:val="en-GB"/>
        </w:rPr>
        <w:t xml:space="preserve"> bands</w:t>
      </w:r>
    </w:p>
    <w:p w:rsidR="00B06C0F" w:rsidRDefault="00B06C0F" w:rsidP="006F489E">
      <w:pPr>
        <w:pStyle w:val="a5"/>
        <w:numPr>
          <w:ilvl w:val="0"/>
          <w:numId w:val="2"/>
        </w:numPr>
        <w:ind w:firstLineChars="0"/>
        <w:rPr>
          <w:rFonts w:asciiTheme="minorHAnsi" w:hAnsiTheme="minorHAnsi"/>
          <w:sz w:val="20"/>
          <w:szCs w:val="20"/>
          <w:lang w:val="en-GB"/>
        </w:rPr>
      </w:pPr>
      <w:r w:rsidRPr="00B06C0F">
        <w:rPr>
          <w:rFonts w:asciiTheme="minorHAnsi" w:hAnsiTheme="minorHAnsi" w:hint="eastAsia"/>
          <w:sz w:val="20"/>
          <w:szCs w:val="20"/>
          <w:lang w:val="en-GB"/>
        </w:rPr>
        <w:t xml:space="preserve">SS </w:t>
      </w:r>
      <w:r>
        <w:rPr>
          <w:rFonts w:asciiTheme="minorHAnsi" w:hAnsiTheme="minorHAnsi" w:hint="eastAsia"/>
          <w:sz w:val="20"/>
          <w:szCs w:val="20"/>
          <w:lang w:val="en-GB"/>
        </w:rPr>
        <w:t xml:space="preserve">raster </w:t>
      </w:r>
      <w:r>
        <w:rPr>
          <w:rFonts w:asciiTheme="minorHAnsi" w:hAnsiTheme="minorHAnsi"/>
          <w:sz w:val="20"/>
          <w:szCs w:val="20"/>
          <w:lang w:val="en-GB"/>
        </w:rPr>
        <w:t>ambiguity</w:t>
      </w:r>
      <w:r>
        <w:rPr>
          <w:rFonts w:asciiTheme="minorHAnsi" w:hAnsiTheme="minorHAnsi" w:hint="eastAsia"/>
          <w:sz w:val="20"/>
          <w:szCs w:val="20"/>
          <w:lang w:val="en-GB"/>
        </w:rPr>
        <w:t xml:space="preserve"> for over lapping band 7/38 and band 41</w:t>
      </w:r>
    </w:p>
    <w:p w:rsidR="00B06C0F" w:rsidRPr="00B06C0F" w:rsidRDefault="00B06C0F" w:rsidP="006F489E">
      <w:pPr>
        <w:pStyle w:val="a5"/>
        <w:numPr>
          <w:ilvl w:val="0"/>
          <w:numId w:val="2"/>
        </w:numPr>
        <w:ind w:firstLineChars="0"/>
        <w:rPr>
          <w:rFonts w:asciiTheme="minorHAnsi" w:hAnsiTheme="minorHAnsi"/>
          <w:sz w:val="20"/>
          <w:szCs w:val="20"/>
          <w:lang w:val="en-GB"/>
        </w:rPr>
      </w:pPr>
      <w:r>
        <w:rPr>
          <w:rFonts w:asciiTheme="minorHAnsi" w:hAnsiTheme="minorHAnsi"/>
          <w:sz w:val="20"/>
          <w:szCs w:val="20"/>
          <w:lang w:val="en-GB"/>
        </w:rPr>
        <w:t>B</w:t>
      </w:r>
      <w:r>
        <w:rPr>
          <w:rFonts w:asciiTheme="minorHAnsi" w:hAnsiTheme="minorHAnsi" w:hint="eastAsia"/>
          <w:sz w:val="20"/>
          <w:szCs w:val="20"/>
          <w:lang w:val="en-GB"/>
        </w:rPr>
        <w:t>asic UE assumption for the combination of 15kHz SS block +30kHz/60kHz data under CHBW larger than 50MHz</w:t>
      </w:r>
    </w:p>
    <w:p w:rsidR="00FF76F4" w:rsidRDefault="00C143D4" w:rsidP="00FF76F4">
      <w:pPr>
        <w:pStyle w:val="1"/>
        <w:rPr>
          <w:rFonts w:asciiTheme="minorHAnsi" w:hAnsiTheme="minorHAnsi" w:cs="Arial" w:hint="eastAsia"/>
          <w:b/>
          <w:sz w:val="20"/>
          <w:lang w:eastAsia="zh-CN"/>
        </w:rPr>
      </w:pPr>
      <w:r w:rsidRPr="00EA30A2">
        <w:rPr>
          <w:rFonts w:asciiTheme="minorHAnsi" w:hAnsiTheme="minorHAnsi" w:cs="Arial"/>
          <w:b/>
          <w:sz w:val="20"/>
          <w:lang w:eastAsia="zh-CN"/>
        </w:rPr>
        <w:t>Discussion</w:t>
      </w:r>
    </w:p>
    <w:p w:rsidR="00D822B6" w:rsidRPr="00D822B6" w:rsidRDefault="00D822B6" w:rsidP="00D822B6">
      <w:pPr>
        <w:rPr>
          <w:b/>
          <w:u w:val="single"/>
        </w:rPr>
      </w:pPr>
      <w:bookmarkStart w:id="0" w:name="OLE_LINK6"/>
      <w:r w:rsidRPr="00D822B6">
        <w:rPr>
          <w:rFonts w:hint="eastAsia"/>
          <w:b/>
          <w:u w:val="single"/>
        </w:rPr>
        <w:t>Issue 1: SS raster shift for LTE refarming band</w:t>
      </w:r>
    </w:p>
    <w:p w:rsidR="00D822B6" w:rsidRDefault="00D822B6" w:rsidP="00D822B6">
      <w:r>
        <w:rPr>
          <w:rFonts w:hint="eastAsia"/>
        </w:rPr>
        <w:t xml:space="preserve">In last RAN4 meeting, larger SS raster shift without RMSI </w:t>
      </w:r>
      <w:r>
        <w:t>signaling</w:t>
      </w:r>
      <w:r>
        <w:rPr>
          <w:rFonts w:hint="eastAsia"/>
        </w:rPr>
        <w:t xml:space="preserve"> agreed as working </w:t>
      </w:r>
      <w:r>
        <w:t>a</w:t>
      </w:r>
      <w:r>
        <w:rPr>
          <w:rFonts w:hint="eastAsia"/>
        </w:rPr>
        <w:t>greement. The exact value still FFS between 70~100 kHz</w:t>
      </w:r>
      <w:r>
        <w:rPr>
          <w:rFonts w:hint="eastAsia"/>
        </w:rPr>
        <w:t xml:space="preserve">. </w:t>
      </w:r>
      <w:r>
        <w:rPr>
          <w:rFonts w:hint="eastAsia"/>
        </w:rPr>
        <w:t xml:space="preserve">100 kHz may require larger frequency span for power sweeping in initial cell search operation compared 70kHz pending on UE implementation. On the other side, SS locations will be always overlapped with channel rasters under 100kHz shift, this probably bring benefits for network deployments since SS entry can be placed </w:t>
      </w:r>
      <w:r>
        <w:t>in the assigned channel cent</w:t>
      </w:r>
      <w:r>
        <w:rPr>
          <w:rFonts w:hint="eastAsia"/>
        </w:rPr>
        <w:t>er.</w:t>
      </w:r>
    </w:p>
    <w:p w:rsidR="00D822B6" w:rsidRPr="00D822B6" w:rsidRDefault="00D822B6" w:rsidP="00D822B6">
      <w:pPr>
        <w:rPr>
          <w:b/>
        </w:rPr>
      </w:pPr>
      <w:r w:rsidRPr="00D822B6">
        <w:rPr>
          <w:b/>
        </w:rPr>
        <w:t>Proposal</w:t>
      </w:r>
      <w:r w:rsidRPr="00D822B6">
        <w:rPr>
          <w:rFonts w:hint="eastAsia"/>
          <w:b/>
        </w:rPr>
        <w:t xml:space="preserve"> 1</w:t>
      </w:r>
      <w:r w:rsidRPr="00D822B6">
        <w:rPr>
          <w:b/>
        </w:rPr>
        <w:t>:</w:t>
      </w:r>
      <w:r w:rsidRPr="00D822B6">
        <w:rPr>
          <w:rFonts w:hint="eastAsia"/>
          <w:b/>
        </w:rPr>
        <w:t xml:space="preserve"> </w:t>
      </w:r>
      <w:r w:rsidRPr="00D822B6">
        <w:rPr>
          <w:rFonts w:hint="eastAsia"/>
          <w:b/>
        </w:rPr>
        <w:t>P</w:t>
      </w:r>
      <w:r w:rsidRPr="00D822B6">
        <w:rPr>
          <w:b/>
        </w:rPr>
        <w:t>referred</w:t>
      </w:r>
      <w:r w:rsidRPr="00D822B6">
        <w:rPr>
          <w:rFonts w:hint="eastAsia"/>
          <w:b/>
        </w:rPr>
        <w:t xml:space="preserve"> taking 100 kHz as SS raster shift. </w:t>
      </w:r>
    </w:p>
    <w:p w:rsidR="00D822B6" w:rsidRDefault="00D822B6" w:rsidP="00D822B6"/>
    <w:p w:rsidR="00D822B6" w:rsidRDefault="00D822B6" w:rsidP="00D822B6">
      <w:r w:rsidRPr="00D822B6">
        <w:rPr>
          <w:rFonts w:hint="eastAsia"/>
          <w:b/>
          <w:u w:val="single"/>
        </w:rPr>
        <w:t xml:space="preserve">Issue 2: SS location </w:t>
      </w:r>
      <w:r w:rsidRPr="00D822B6">
        <w:rPr>
          <w:b/>
          <w:u w:val="single"/>
        </w:rPr>
        <w:t>ambiguity</w:t>
      </w:r>
      <w:r w:rsidRPr="00D822B6">
        <w:rPr>
          <w:rFonts w:hint="eastAsia"/>
          <w:b/>
          <w:u w:val="single"/>
        </w:rPr>
        <w:t xml:space="preserve"> for band7/38 and band 41 in overlapping ranges</w:t>
      </w:r>
    </w:p>
    <w:p w:rsidR="00D822B6" w:rsidRDefault="00D822B6" w:rsidP="00D822B6">
      <w:r>
        <w:rPr>
          <w:rFonts w:hint="eastAsia"/>
        </w:rPr>
        <w:t xml:space="preserve">In NR, SS raster and SS entry were defined globally in a frequency ranger ordering manner. However, for LTE refarming bands, in </w:t>
      </w:r>
      <w:r>
        <w:t>frequency</w:t>
      </w:r>
      <w:r>
        <w:rPr>
          <w:rFonts w:hint="eastAsia"/>
        </w:rPr>
        <w:t xml:space="preserve"> ranges 2.4GHz~3GHz, two SS rasters were defined, one for bands with 100kHz channel raster band and </w:t>
      </w:r>
      <w:r>
        <w:t>another</w:t>
      </w:r>
      <w:r>
        <w:rPr>
          <w:rFonts w:hint="eastAsia"/>
        </w:rPr>
        <w:t xml:space="preserve"> one defined for bands with 15kHz channel raster (band 41) with 1.44MHz SS raster.</w:t>
      </w:r>
    </w:p>
    <w:p w:rsidR="00D822B6" w:rsidRDefault="00D822B6" w:rsidP="00D822B6">
      <w:pPr>
        <w:rPr>
          <w:rFonts w:hint="eastAsia"/>
        </w:rPr>
      </w:pPr>
      <w:r>
        <w:rPr>
          <w:rFonts w:hint="eastAsia"/>
        </w:rPr>
        <w:t xml:space="preserve">Similar as the SS raster shift ambiguity issue for LTE refarming bands, in overlapping frequency ranges of band 7/38 and band 41, minimum frequency distance between SS entries can be less than or equal to 60kHz. </w:t>
      </w:r>
    </w:p>
    <w:tbl>
      <w:tblPr>
        <w:tblStyle w:val="a7"/>
        <w:tblW w:w="0" w:type="auto"/>
        <w:jc w:val="center"/>
        <w:tblLook w:val="04A0" w:firstRow="1" w:lastRow="0" w:firstColumn="1" w:lastColumn="0" w:noHBand="0" w:noVBand="1"/>
      </w:tblPr>
      <w:tblGrid>
        <w:gridCol w:w="2840"/>
        <w:gridCol w:w="2841"/>
        <w:gridCol w:w="2841"/>
      </w:tblGrid>
      <w:tr w:rsidR="00D822B6" w:rsidRPr="00FD2D34" w:rsidTr="00D822B6">
        <w:trPr>
          <w:jc w:val="center"/>
        </w:trPr>
        <w:tc>
          <w:tcPr>
            <w:tcW w:w="2840" w:type="dxa"/>
          </w:tcPr>
          <w:p w:rsidR="00D822B6" w:rsidRPr="00806870" w:rsidRDefault="00D822B6" w:rsidP="002822C2">
            <w:pPr>
              <w:jc w:val="center"/>
              <w:rPr>
                <w:sz w:val="18"/>
                <w:szCs w:val="18"/>
              </w:rPr>
            </w:pPr>
            <w:r w:rsidRPr="00806870">
              <w:rPr>
                <w:rFonts w:hint="eastAsia"/>
                <w:sz w:val="18"/>
                <w:szCs w:val="18"/>
              </w:rPr>
              <w:t>Band 41 (SS entries)</w:t>
            </w:r>
          </w:p>
          <w:p w:rsidR="00D822B6" w:rsidRPr="00806870" w:rsidRDefault="00D822B6" w:rsidP="002822C2">
            <w:pPr>
              <w:jc w:val="center"/>
              <w:rPr>
                <w:sz w:val="18"/>
                <w:szCs w:val="18"/>
              </w:rPr>
            </w:pPr>
            <w:r w:rsidRPr="00806870">
              <w:rPr>
                <w:rFonts w:hint="eastAsia"/>
                <w:sz w:val="18"/>
                <w:szCs w:val="18"/>
              </w:rPr>
              <w:lastRenderedPageBreak/>
              <w:t>kHz</w:t>
            </w:r>
          </w:p>
        </w:tc>
        <w:tc>
          <w:tcPr>
            <w:tcW w:w="2841" w:type="dxa"/>
          </w:tcPr>
          <w:p w:rsidR="00D822B6" w:rsidRPr="00806870" w:rsidRDefault="00D822B6" w:rsidP="002822C2">
            <w:pPr>
              <w:jc w:val="center"/>
              <w:rPr>
                <w:sz w:val="18"/>
                <w:szCs w:val="18"/>
              </w:rPr>
            </w:pPr>
            <w:r w:rsidRPr="00806870">
              <w:rPr>
                <w:rFonts w:hint="eastAsia"/>
                <w:sz w:val="18"/>
                <w:szCs w:val="18"/>
              </w:rPr>
              <w:lastRenderedPageBreak/>
              <w:t>Band7/38 (SS entries W/O shift)</w:t>
            </w:r>
          </w:p>
          <w:p w:rsidR="00D822B6" w:rsidRPr="00806870" w:rsidRDefault="00D822B6" w:rsidP="002822C2">
            <w:pPr>
              <w:jc w:val="center"/>
              <w:rPr>
                <w:sz w:val="18"/>
                <w:szCs w:val="18"/>
              </w:rPr>
            </w:pPr>
            <w:r w:rsidRPr="00806870">
              <w:rPr>
                <w:rFonts w:hint="eastAsia"/>
                <w:sz w:val="18"/>
                <w:szCs w:val="18"/>
              </w:rPr>
              <w:lastRenderedPageBreak/>
              <w:t>kHz</w:t>
            </w:r>
          </w:p>
        </w:tc>
        <w:tc>
          <w:tcPr>
            <w:tcW w:w="2841" w:type="dxa"/>
          </w:tcPr>
          <w:p w:rsidR="00D822B6" w:rsidRDefault="00D822B6" w:rsidP="002822C2">
            <w:pPr>
              <w:jc w:val="center"/>
              <w:rPr>
                <w:sz w:val="18"/>
                <w:szCs w:val="18"/>
              </w:rPr>
            </w:pPr>
            <w:r>
              <w:rPr>
                <w:sz w:val="18"/>
                <w:szCs w:val="18"/>
              </w:rPr>
              <w:lastRenderedPageBreak/>
              <w:t>Frequency</w:t>
            </w:r>
            <w:r>
              <w:rPr>
                <w:rFonts w:hint="eastAsia"/>
                <w:sz w:val="18"/>
                <w:szCs w:val="18"/>
              </w:rPr>
              <w:t xml:space="preserve"> offset</w:t>
            </w:r>
          </w:p>
          <w:p w:rsidR="00D822B6" w:rsidRPr="00806870" w:rsidRDefault="00D822B6" w:rsidP="002822C2">
            <w:pPr>
              <w:jc w:val="center"/>
              <w:rPr>
                <w:sz w:val="18"/>
                <w:szCs w:val="18"/>
              </w:rPr>
            </w:pPr>
            <w:r>
              <w:rPr>
                <w:rFonts w:hint="eastAsia"/>
                <w:sz w:val="18"/>
                <w:szCs w:val="18"/>
              </w:rPr>
              <w:lastRenderedPageBreak/>
              <w:t>kHz</w:t>
            </w:r>
          </w:p>
        </w:tc>
      </w:tr>
      <w:tr w:rsidR="00D822B6" w:rsidRPr="00FD2D34" w:rsidTr="00D822B6">
        <w:trPr>
          <w:jc w:val="center"/>
        </w:trPr>
        <w:tc>
          <w:tcPr>
            <w:tcW w:w="2840" w:type="dxa"/>
          </w:tcPr>
          <w:p w:rsidR="00D822B6" w:rsidRPr="00FD2D34" w:rsidRDefault="00D822B6" w:rsidP="002822C2">
            <w:pPr>
              <w:jc w:val="center"/>
            </w:pPr>
            <w:r w:rsidRPr="00FD2D34">
              <w:lastRenderedPageBreak/>
              <w:t>2578560</w:t>
            </w:r>
          </w:p>
        </w:tc>
        <w:tc>
          <w:tcPr>
            <w:tcW w:w="2841" w:type="dxa"/>
          </w:tcPr>
          <w:p w:rsidR="00D822B6" w:rsidRPr="00FD2D34" w:rsidRDefault="00D822B6" w:rsidP="002822C2">
            <w:pPr>
              <w:jc w:val="center"/>
            </w:pPr>
            <w:r w:rsidRPr="00FD2D34">
              <w:t>2578500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2578560</w:t>
            </w:r>
          </w:p>
        </w:tc>
        <w:tc>
          <w:tcPr>
            <w:tcW w:w="2841" w:type="dxa"/>
          </w:tcPr>
          <w:p w:rsidR="00D822B6" w:rsidRPr="00FD2D34" w:rsidRDefault="00D822B6" w:rsidP="002822C2">
            <w:pPr>
              <w:jc w:val="center"/>
            </w:pPr>
            <w:r w:rsidRPr="00FD2D34">
              <w:t>2578500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2614560</w:t>
            </w:r>
          </w:p>
        </w:tc>
        <w:tc>
          <w:tcPr>
            <w:tcW w:w="2841" w:type="dxa"/>
          </w:tcPr>
          <w:p w:rsidR="00D822B6" w:rsidRPr="00FD2D34" w:rsidRDefault="00D822B6" w:rsidP="002822C2">
            <w:pPr>
              <w:jc w:val="center"/>
            </w:pPr>
            <w:r w:rsidRPr="00FD2D34">
              <w:t>2614500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2636160</w:t>
            </w:r>
          </w:p>
        </w:tc>
        <w:tc>
          <w:tcPr>
            <w:tcW w:w="2841" w:type="dxa"/>
          </w:tcPr>
          <w:p w:rsidR="00D822B6" w:rsidRPr="00FD2D34" w:rsidRDefault="00D822B6" w:rsidP="002822C2">
            <w:pPr>
              <w:jc w:val="center"/>
            </w:pPr>
            <w:r w:rsidRPr="00FD2D34">
              <w:t>2636100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2643360</w:t>
            </w:r>
          </w:p>
        </w:tc>
        <w:tc>
          <w:tcPr>
            <w:tcW w:w="2841" w:type="dxa"/>
          </w:tcPr>
          <w:p w:rsidR="00D822B6" w:rsidRPr="00FD2D34" w:rsidRDefault="00D822B6" w:rsidP="002822C2">
            <w:pPr>
              <w:jc w:val="center"/>
            </w:pPr>
            <w:r w:rsidRPr="00FD2D34">
              <w:t>2643300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2650560</w:t>
            </w:r>
          </w:p>
        </w:tc>
        <w:tc>
          <w:tcPr>
            <w:tcW w:w="2841" w:type="dxa"/>
          </w:tcPr>
          <w:p w:rsidR="00D822B6" w:rsidRPr="00FD2D34" w:rsidRDefault="00D822B6" w:rsidP="002822C2">
            <w:pPr>
              <w:jc w:val="center"/>
            </w:pPr>
            <w:r w:rsidRPr="00FD2D34">
              <w:t>2650500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2657760</w:t>
            </w:r>
          </w:p>
        </w:tc>
        <w:tc>
          <w:tcPr>
            <w:tcW w:w="2841" w:type="dxa"/>
          </w:tcPr>
          <w:p w:rsidR="00D822B6" w:rsidRPr="00FD2D34" w:rsidRDefault="00D822B6" w:rsidP="002822C2">
            <w:pPr>
              <w:jc w:val="center"/>
            </w:pPr>
            <w:r w:rsidRPr="00FD2D34">
              <w:t>2657700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2664960</w:t>
            </w:r>
          </w:p>
        </w:tc>
        <w:tc>
          <w:tcPr>
            <w:tcW w:w="2841" w:type="dxa"/>
          </w:tcPr>
          <w:p w:rsidR="00D822B6" w:rsidRPr="00FD2D34" w:rsidRDefault="00D822B6" w:rsidP="002822C2">
            <w:pPr>
              <w:jc w:val="center"/>
            </w:pPr>
            <w:r w:rsidRPr="00FD2D34">
              <w:t>2664900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2672160</w:t>
            </w:r>
          </w:p>
        </w:tc>
        <w:tc>
          <w:tcPr>
            <w:tcW w:w="2841" w:type="dxa"/>
          </w:tcPr>
          <w:p w:rsidR="00D822B6" w:rsidRPr="00FD2D34" w:rsidRDefault="00D822B6" w:rsidP="002822C2">
            <w:pPr>
              <w:jc w:val="center"/>
            </w:pPr>
            <w:r w:rsidRPr="00FD2D34">
              <w:t>2672100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2679360</w:t>
            </w:r>
          </w:p>
        </w:tc>
        <w:tc>
          <w:tcPr>
            <w:tcW w:w="2841" w:type="dxa"/>
          </w:tcPr>
          <w:p w:rsidR="00D822B6" w:rsidRPr="00FD2D34" w:rsidRDefault="00D822B6" w:rsidP="002822C2">
            <w:pPr>
              <w:jc w:val="center"/>
            </w:pPr>
            <w:r w:rsidRPr="00FD2D34">
              <w:t>2679300</w:t>
            </w:r>
          </w:p>
        </w:tc>
        <w:tc>
          <w:tcPr>
            <w:tcW w:w="2841" w:type="dxa"/>
          </w:tcPr>
          <w:p w:rsidR="00D822B6" w:rsidRPr="00FD2D34" w:rsidRDefault="00D822B6" w:rsidP="002822C2">
            <w:pPr>
              <w:jc w:val="center"/>
            </w:pPr>
            <w:r w:rsidRPr="00FD2D34">
              <w:t>-60</w:t>
            </w:r>
          </w:p>
        </w:tc>
      </w:tr>
      <w:tr w:rsidR="00D822B6" w:rsidRPr="00FD2D34" w:rsidTr="00D822B6">
        <w:trPr>
          <w:jc w:val="center"/>
        </w:trPr>
        <w:tc>
          <w:tcPr>
            <w:tcW w:w="2840" w:type="dxa"/>
          </w:tcPr>
          <w:p w:rsidR="00D822B6" w:rsidRPr="00FD2D34" w:rsidRDefault="00D822B6" w:rsidP="002822C2">
            <w:pPr>
              <w:jc w:val="center"/>
            </w:pPr>
            <w:r w:rsidRPr="00FD2D34">
              <w:t>2686560</w:t>
            </w:r>
          </w:p>
        </w:tc>
        <w:tc>
          <w:tcPr>
            <w:tcW w:w="2841" w:type="dxa"/>
          </w:tcPr>
          <w:p w:rsidR="00D822B6" w:rsidRPr="00FD2D34" w:rsidRDefault="00D822B6" w:rsidP="002822C2">
            <w:pPr>
              <w:jc w:val="center"/>
            </w:pPr>
            <w:r w:rsidRPr="00FD2D34">
              <w:t>2686500</w:t>
            </w:r>
          </w:p>
        </w:tc>
        <w:tc>
          <w:tcPr>
            <w:tcW w:w="2841" w:type="dxa"/>
          </w:tcPr>
          <w:p w:rsidR="00D822B6" w:rsidRPr="00FD2D34" w:rsidRDefault="00D822B6" w:rsidP="002822C2">
            <w:pPr>
              <w:jc w:val="center"/>
            </w:pPr>
            <w:r w:rsidRPr="00FD2D34">
              <w:t>-60</w:t>
            </w:r>
          </w:p>
        </w:tc>
      </w:tr>
    </w:tbl>
    <w:p w:rsidR="00D822B6" w:rsidRDefault="00D822B6" w:rsidP="00D822B6"/>
    <w:p w:rsidR="00D822B6" w:rsidRDefault="00D822B6" w:rsidP="00D822B6">
      <w:r>
        <w:rPr>
          <w:rFonts w:hint="eastAsia"/>
        </w:rPr>
        <w:t xml:space="preserve">In order to </w:t>
      </w:r>
      <w:r>
        <w:t>resolve</w:t>
      </w:r>
      <w:r>
        <w:rPr>
          <w:rFonts w:hint="eastAsia"/>
        </w:rPr>
        <w:t xml:space="preserve"> this issue, we proposed to revise previous agreements for SS raster between 2.4GHz ~3GHz, taking 900 kHz as unique SS raster for LTE refarming bands upper to 3GHz. With this modification, we can avoid ambiguity in overlapping bands, and the SS entries will be placed unique pending on </w:t>
      </w:r>
      <w:r>
        <w:t>frequency</w:t>
      </w:r>
      <w:r>
        <w:rPr>
          <w:rFonts w:hint="eastAsia"/>
        </w:rPr>
        <w:t xml:space="preserve"> ranges which </w:t>
      </w:r>
      <w:r>
        <w:t>potentially</w:t>
      </w:r>
      <w:r>
        <w:rPr>
          <w:rFonts w:hint="eastAsia"/>
        </w:rPr>
        <w:t xml:space="preserve"> can save UE effort for initial cell search for overlapping bands. Another benefit, this also ensure forward </w:t>
      </w:r>
      <w:r>
        <w:t>compatibility</w:t>
      </w:r>
      <w:r>
        <w:rPr>
          <w:rFonts w:hint="eastAsia"/>
        </w:rPr>
        <w:t xml:space="preserve"> in case in future operators may propose to support 100kHz channel raster in </w:t>
      </w:r>
      <w:r>
        <w:t>additional</w:t>
      </w:r>
      <w:r>
        <w:rPr>
          <w:rFonts w:hint="eastAsia"/>
        </w:rPr>
        <w:t xml:space="preserve"> to 15kHz in later phase for certain LTE refarming bands.</w:t>
      </w:r>
    </w:p>
    <w:p w:rsidR="00D822B6" w:rsidRPr="00874D64" w:rsidRDefault="00D822B6" w:rsidP="00D822B6">
      <w:pPr>
        <w:rPr>
          <w:b/>
        </w:rPr>
      </w:pPr>
      <w:r w:rsidRPr="00874D64">
        <w:rPr>
          <w:b/>
        </w:rPr>
        <w:t>Proposal</w:t>
      </w:r>
      <w:r w:rsidR="00874D64">
        <w:rPr>
          <w:rFonts w:hint="eastAsia"/>
          <w:b/>
        </w:rPr>
        <w:t xml:space="preserve"> 2</w:t>
      </w:r>
      <w:r w:rsidRPr="00874D64">
        <w:rPr>
          <w:b/>
        </w:rPr>
        <w:t>:</w:t>
      </w:r>
      <w:r w:rsidRPr="00874D64">
        <w:rPr>
          <w:rFonts w:hint="eastAsia"/>
          <w:b/>
        </w:rPr>
        <w:t xml:space="preserve"> Revising 1.44MHz channel raster for 2.4GHz ~3GHz ranges bands which has 15 kHz channel raster, using unique 900 kHz channel raster for LTE refarming bands upper to 3GHz.</w:t>
      </w:r>
    </w:p>
    <w:bookmarkEnd w:id="0"/>
    <w:p w:rsidR="00D822B6" w:rsidRDefault="00D822B6" w:rsidP="00D822B6">
      <w:pPr>
        <w:rPr>
          <w:rFonts w:hint="eastAsia"/>
        </w:rPr>
      </w:pPr>
    </w:p>
    <w:p w:rsidR="00874D64" w:rsidRPr="00874D64" w:rsidRDefault="00874D64" w:rsidP="00874D64">
      <w:pPr>
        <w:rPr>
          <w:b/>
          <w:u w:val="single"/>
        </w:rPr>
      </w:pPr>
      <w:r w:rsidRPr="00874D64">
        <w:rPr>
          <w:rFonts w:hint="eastAsia"/>
          <w:b/>
          <w:u w:val="single"/>
        </w:rPr>
        <w:t>Issue 3:</w:t>
      </w:r>
      <w:r w:rsidRPr="00874D64">
        <w:rPr>
          <w:b/>
          <w:u w:val="single"/>
        </w:rPr>
        <w:t xml:space="preserve"> </w:t>
      </w:r>
      <w:r w:rsidRPr="00874D64">
        <w:rPr>
          <w:b/>
          <w:u w:val="single"/>
        </w:rPr>
        <w:t>B</w:t>
      </w:r>
      <w:r w:rsidRPr="00874D64">
        <w:rPr>
          <w:rFonts w:hint="eastAsia"/>
          <w:b/>
          <w:u w:val="single"/>
        </w:rPr>
        <w:t>asic UE assumption for the combination of 15kHz SS block +30kHz/60kHz data under CHBW larger than 50MHz</w:t>
      </w:r>
    </w:p>
    <w:p w:rsidR="00874D64" w:rsidRDefault="00874D64" w:rsidP="00D822B6">
      <w:pPr>
        <w:rPr>
          <w:rFonts w:hint="eastAsia"/>
          <w:sz w:val="20"/>
          <w:szCs w:val="20"/>
          <w:lang w:val="en-GB"/>
        </w:rPr>
      </w:pPr>
      <w:r w:rsidRPr="00874D64">
        <w:rPr>
          <w:rFonts w:hint="eastAsia"/>
        </w:rPr>
        <w:t>As a</w:t>
      </w:r>
      <w:r>
        <w:rPr>
          <w:rFonts w:hint="eastAsia"/>
        </w:rPr>
        <w:t xml:space="preserve">greed in previous RAN4 meeting, </w:t>
      </w:r>
      <w:r>
        <w:t>simultaneously</w:t>
      </w:r>
      <w:r>
        <w:rPr>
          <w:rFonts w:hint="eastAsia"/>
        </w:rPr>
        <w:t xml:space="preserve"> receiving SS/PBCH block and data channel </w:t>
      </w:r>
      <w:r w:rsidR="00A549A3">
        <w:rPr>
          <w:rFonts w:hint="eastAsia"/>
        </w:rPr>
        <w:t xml:space="preserve">with </w:t>
      </w:r>
      <w:r w:rsidR="00A549A3">
        <w:rPr>
          <w:rFonts w:hint="eastAsia"/>
        </w:rPr>
        <w:t xml:space="preserve">mixed </w:t>
      </w:r>
      <w:r w:rsidR="00A549A3">
        <w:t>numerologies</w:t>
      </w:r>
      <w:r w:rsidR="00A549A3">
        <w:rPr>
          <w:rFonts w:hint="eastAsia"/>
        </w:rPr>
        <w:t xml:space="preserve"> </w:t>
      </w:r>
      <w:r w:rsidR="00A549A3">
        <w:rPr>
          <w:rFonts w:hint="eastAsia"/>
        </w:rPr>
        <w:t>in the same carrier belongs to UE capability. Meanwhile, for maximum CHBW supported for UE in FR1, it</w:t>
      </w:r>
      <w:r w:rsidR="00A549A3">
        <w:t>’</w:t>
      </w:r>
      <w:r w:rsidR="00A549A3">
        <w:rPr>
          <w:rFonts w:hint="eastAsia"/>
        </w:rPr>
        <w:t xml:space="preserve">s agreed as 50MHz for 15kHz case, and 100MHz for 30kHz and 60kHz cases under the assumption of FFT size limitation with 4096 (3300 sub-carriers). UE behavior for the combination of </w:t>
      </w:r>
      <w:r w:rsidR="00A549A3">
        <w:t>15 kHz</w:t>
      </w:r>
      <w:r w:rsidR="00A549A3">
        <w:rPr>
          <w:rFonts w:hint="eastAsia"/>
        </w:rPr>
        <w:t xml:space="preserve"> SS block + </w:t>
      </w:r>
      <w:r w:rsidR="00A549A3">
        <w:rPr>
          <w:rFonts w:hint="eastAsia"/>
          <w:sz w:val="20"/>
          <w:szCs w:val="20"/>
          <w:lang w:val="en-GB"/>
        </w:rPr>
        <w:t>15kHz SS block +30kHz/60kHz data under CHBW larger than 50MHz</w:t>
      </w:r>
      <w:r w:rsidR="00A549A3">
        <w:rPr>
          <w:rFonts w:hint="eastAsia"/>
          <w:sz w:val="20"/>
          <w:szCs w:val="20"/>
          <w:lang w:val="en-GB"/>
        </w:rPr>
        <w:t xml:space="preserve"> still unclear, need to clarify UE basic assumption. Currently, this combinations happened for band 5 and band 41, band 5 has </w:t>
      </w:r>
      <w:r w:rsidR="00A549A3">
        <w:rPr>
          <w:sz w:val="20"/>
          <w:szCs w:val="20"/>
          <w:lang w:val="en-GB"/>
        </w:rPr>
        <w:t>15 kHz</w:t>
      </w:r>
      <w:r w:rsidR="00A549A3">
        <w:rPr>
          <w:rFonts w:hint="eastAsia"/>
          <w:sz w:val="20"/>
          <w:szCs w:val="20"/>
          <w:lang w:val="en-GB"/>
        </w:rPr>
        <w:t xml:space="preserve"> SS block and maximum CHBW as 80MHz, and band 41 supporting </w:t>
      </w:r>
      <w:r w:rsidR="00A549A3">
        <w:rPr>
          <w:sz w:val="20"/>
          <w:szCs w:val="20"/>
          <w:lang w:val="en-GB"/>
        </w:rPr>
        <w:t>15 kHz</w:t>
      </w:r>
      <w:r w:rsidR="00A549A3">
        <w:rPr>
          <w:rFonts w:hint="eastAsia"/>
          <w:sz w:val="20"/>
          <w:szCs w:val="20"/>
          <w:lang w:val="en-GB"/>
        </w:rPr>
        <w:t xml:space="preserve"> SS block and maximum CHBW as 100MHz. </w:t>
      </w:r>
    </w:p>
    <w:p w:rsidR="00A549A3" w:rsidRPr="0082456C" w:rsidRDefault="00A549A3" w:rsidP="00D822B6">
      <w:pPr>
        <w:rPr>
          <w:sz w:val="20"/>
          <w:szCs w:val="20"/>
          <w:lang w:val="en-GB"/>
        </w:rPr>
      </w:pPr>
      <w:r>
        <w:rPr>
          <w:rFonts w:hint="eastAsia"/>
          <w:sz w:val="20"/>
          <w:szCs w:val="20"/>
          <w:lang w:val="en-GB"/>
        </w:rPr>
        <w:t>Assuming under 100MHz CC, 30</w:t>
      </w:r>
      <w:r w:rsidR="0082456C">
        <w:rPr>
          <w:rFonts w:hint="eastAsia"/>
          <w:sz w:val="20"/>
          <w:szCs w:val="20"/>
          <w:lang w:val="en-GB"/>
        </w:rPr>
        <w:t xml:space="preserve"> </w:t>
      </w:r>
      <w:r>
        <w:rPr>
          <w:rFonts w:hint="eastAsia"/>
          <w:sz w:val="20"/>
          <w:szCs w:val="20"/>
          <w:lang w:val="en-GB"/>
        </w:rPr>
        <w:t>kHz data and 15</w:t>
      </w:r>
      <w:r w:rsidR="0082456C">
        <w:rPr>
          <w:rFonts w:hint="eastAsia"/>
          <w:sz w:val="20"/>
          <w:szCs w:val="20"/>
          <w:lang w:val="en-GB"/>
        </w:rPr>
        <w:t xml:space="preserve"> kHz SS block assigned, if UE want to </w:t>
      </w:r>
      <w:r w:rsidR="0082456C">
        <w:rPr>
          <w:sz w:val="20"/>
          <w:szCs w:val="20"/>
          <w:lang w:val="en-GB"/>
        </w:rPr>
        <w:t>simultaneously</w:t>
      </w:r>
      <w:r w:rsidR="0082456C">
        <w:rPr>
          <w:rFonts w:hint="eastAsia"/>
          <w:sz w:val="20"/>
          <w:szCs w:val="20"/>
          <w:lang w:val="en-GB"/>
        </w:rPr>
        <w:t xml:space="preserve"> receive data + SS block, the overall FFT size will be larger than 4096 </w:t>
      </w:r>
      <w:r w:rsidR="0082456C">
        <w:rPr>
          <w:sz w:val="20"/>
          <w:szCs w:val="20"/>
          <w:lang w:val="en-GB"/>
        </w:rPr>
        <w:t>which</w:t>
      </w:r>
      <w:r w:rsidR="0082456C">
        <w:rPr>
          <w:rFonts w:hint="eastAsia"/>
          <w:sz w:val="20"/>
          <w:szCs w:val="20"/>
          <w:lang w:val="en-GB"/>
        </w:rPr>
        <w:t xml:space="preserve"> out of the assumption of FFT </w:t>
      </w:r>
      <w:r w:rsidR="0082456C">
        <w:rPr>
          <w:sz w:val="20"/>
          <w:szCs w:val="20"/>
          <w:lang w:val="en-GB"/>
        </w:rPr>
        <w:t>limitation</w:t>
      </w:r>
      <w:r w:rsidR="0082456C">
        <w:rPr>
          <w:rFonts w:hint="eastAsia"/>
          <w:sz w:val="20"/>
          <w:szCs w:val="20"/>
          <w:lang w:val="en-GB"/>
        </w:rPr>
        <w:t xml:space="preserve">. Even UE may declare supporting </w:t>
      </w:r>
      <w:r w:rsidR="0082456C">
        <w:rPr>
          <w:sz w:val="20"/>
          <w:szCs w:val="20"/>
          <w:lang w:val="en-GB"/>
        </w:rPr>
        <w:t>simultaneously</w:t>
      </w:r>
      <w:r w:rsidR="0082456C">
        <w:rPr>
          <w:rFonts w:hint="eastAsia"/>
          <w:sz w:val="20"/>
          <w:szCs w:val="20"/>
          <w:lang w:val="en-GB"/>
        </w:rPr>
        <w:t xml:space="preserve"> receive data+ SS </w:t>
      </w:r>
      <w:r w:rsidR="0082456C">
        <w:rPr>
          <w:sz w:val="20"/>
          <w:szCs w:val="20"/>
          <w:lang w:val="en-GB"/>
        </w:rPr>
        <w:t>block</w:t>
      </w:r>
      <w:r w:rsidR="0082456C">
        <w:rPr>
          <w:rFonts w:hint="eastAsia"/>
          <w:sz w:val="20"/>
          <w:szCs w:val="20"/>
          <w:lang w:val="en-GB"/>
        </w:rPr>
        <w:t xml:space="preserve"> under mixed numerologies </w:t>
      </w:r>
      <w:r w:rsidR="0082456C">
        <w:rPr>
          <w:sz w:val="20"/>
          <w:szCs w:val="20"/>
          <w:lang w:val="en-GB"/>
        </w:rPr>
        <w:t>case,</w:t>
      </w:r>
      <w:r w:rsidR="0082456C">
        <w:rPr>
          <w:rFonts w:hint="eastAsia"/>
          <w:sz w:val="20"/>
          <w:szCs w:val="20"/>
          <w:lang w:val="en-GB"/>
        </w:rPr>
        <w:t xml:space="preserve"> but such capability didn</w:t>
      </w:r>
      <w:r w:rsidR="0082456C">
        <w:rPr>
          <w:sz w:val="20"/>
          <w:szCs w:val="20"/>
          <w:lang w:val="en-GB"/>
        </w:rPr>
        <w:t>’</w:t>
      </w:r>
      <w:r w:rsidR="0082456C">
        <w:rPr>
          <w:rFonts w:hint="eastAsia"/>
          <w:sz w:val="20"/>
          <w:szCs w:val="20"/>
          <w:lang w:val="en-GB"/>
        </w:rPr>
        <w:t xml:space="preserve">t take this case into account. </w:t>
      </w:r>
    </w:p>
    <w:p w:rsidR="00D822B6" w:rsidRPr="006B3598" w:rsidRDefault="0082456C" w:rsidP="00D822B6">
      <w:pPr>
        <w:rPr>
          <w:b/>
        </w:rPr>
      </w:pPr>
      <w:r w:rsidRPr="006B3598">
        <w:rPr>
          <w:rFonts w:hint="eastAsia"/>
          <w:b/>
        </w:rPr>
        <w:t>Proposal 3:</w:t>
      </w:r>
      <w:r w:rsidR="006B3598" w:rsidRPr="006B3598">
        <w:rPr>
          <w:rFonts w:hint="eastAsia"/>
          <w:b/>
        </w:rPr>
        <w:t xml:space="preserve"> </w:t>
      </w:r>
      <w:r w:rsidR="006B3598" w:rsidRPr="006B3598">
        <w:rPr>
          <w:b/>
        </w:rPr>
        <w:t xml:space="preserve">UE is not required to </w:t>
      </w:r>
      <w:r w:rsidR="006B3598" w:rsidRPr="006B3598">
        <w:rPr>
          <w:b/>
          <w:sz w:val="20"/>
          <w:szCs w:val="20"/>
          <w:lang w:val="en-GB"/>
        </w:rPr>
        <w:t>simultaneously</w:t>
      </w:r>
      <w:r w:rsidR="006B3598" w:rsidRPr="006B3598">
        <w:rPr>
          <w:rFonts w:hint="eastAsia"/>
          <w:b/>
          <w:sz w:val="20"/>
          <w:szCs w:val="20"/>
          <w:lang w:val="en-GB"/>
        </w:rPr>
        <w:t xml:space="preserve"> </w:t>
      </w:r>
      <w:r w:rsidR="006B3598" w:rsidRPr="006B3598">
        <w:rPr>
          <w:b/>
        </w:rPr>
        <w:t>rece</w:t>
      </w:r>
      <w:r w:rsidR="006B3598" w:rsidRPr="006B3598">
        <w:rPr>
          <w:rFonts w:hint="eastAsia"/>
          <w:b/>
        </w:rPr>
        <w:t>iv</w:t>
      </w:r>
      <w:r w:rsidR="006B3598" w:rsidRPr="006B3598">
        <w:rPr>
          <w:b/>
        </w:rPr>
        <w:t xml:space="preserve">ing </w:t>
      </w:r>
      <w:r w:rsidR="006B3598" w:rsidRPr="006B3598">
        <w:rPr>
          <w:b/>
        </w:rPr>
        <w:t>15 kHz SS</w:t>
      </w:r>
      <w:r w:rsidR="006B3598" w:rsidRPr="006B3598">
        <w:rPr>
          <w:rFonts w:hint="eastAsia"/>
          <w:b/>
        </w:rPr>
        <w:t xml:space="preserve"> block</w:t>
      </w:r>
      <w:r w:rsidR="006B3598" w:rsidRPr="006B3598">
        <w:rPr>
          <w:b/>
        </w:rPr>
        <w:t xml:space="preserve"> and data at the same time when CHBW&gt;50MHz</w:t>
      </w:r>
    </w:p>
    <w:p w:rsidR="001876C0" w:rsidRDefault="001876C0" w:rsidP="00D02C44">
      <w:pPr>
        <w:pStyle w:val="1"/>
        <w:rPr>
          <w:rFonts w:asciiTheme="minorHAnsi" w:hAnsiTheme="minorHAnsi" w:cs="Arial" w:hint="eastAsia"/>
          <w:b/>
          <w:sz w:val="20"/>
          <w:lang w:eastAsia="zh-CN"/>
        </w:rPr>
      </w:pPr>
      <w:r w:rsidRPr="00EA30A2">
        <w:rPr>
          <w:rFonts w:asciiTheme="minorHAnsi" w:hAnsiTheme="minorHAnsi" w:cs="Arial"/>
          <w:b/>
          <w:sz w:val="20"/>
          <w:lang w:eastAsia="zh-CN"/>
        </w:rPr>
        <w:t>Conclusion</w:t>
      </w:r>
    </w:p>
    <w:p w:rsidR="006B3598" w:rsidRDefault="006B3598" w:rsidP="006B3598">
      <w:pPr>
        <w:rPr>
          <w:sz w:val="20"/>
          <w:szCs w:val="20"/>
          <w:lang w:val="en-GB"/>
        </w:rPr>
      </w:pPr>
      <w:r>
        <w:rPr>
          <w:rFonts w:hint="eastAsia"/>
          <w:sz w:val="20"/>
          <w:szCs w:val="20"/>
          <w:lang w:val="en-GB"/>
        </w:rPr>
        <w:t>In this contribution, we provided our views for the remaining issues of SS raster:</w:t>
      </w:r>
    </w:p>
    <w:p w:rsidR="006B3598" w:rsidRPr="00D822B6" w:rsidRDefault="006B3598" w:rsidP="006B3598">
      <w:pPr>
        <w:rPr>
          <w:b/>
        </w:rPr>
      </w:pPr>
      <w:r w:rsidRPr="00D822B6">
        <w:rPr>
          <w:b/>
        </w:rPr>
        <w:t>Proposal</w:t>
      </w:r>
      <w:r w:rsidRPr="00D822B6">
        <w:rPr>
          <w:rFonts w:hint="eastAsia"/>
          <w:b/>
        </w:rPr>
        <w:t xml:space="preserve"> 1</w:t>
      </w:r>
      <w:r w:rsidRPr="00D822B6">
        <w:rPr>
          <w:b/>
        </w:rPr>
        <w:t>:</w:t>
      </w:r>
      <w:r w:rsidRPr="00D822B6">
        <w:rPr>
          <w:rFonts w:hint="eastAsia"/>
          <w:b/>
        </w:rPr>
        <w:t xml:space="preserve"> P</w:t>
      </w:r>
      <w:r w:rsidRPr="00D822B6">
        <w:rPr>
          <w:b/>
        </w:rPr>
        <w:t>referred</w:t>
      </w:r>
      <w:r w:rsidRPr="00D822B6">
        <w:rPr>
          <w:rFonts w:hint="eastAsia"/>
          <w:b/>
        </w:rPr>
        <w:t xml:space="preserve"> taking 100 kHz as SS raster shift. </w:t>
      </w:r>
    </w:p>
    <w:p w:rsidR="006B3598" w:rsidRDefault="006B3598" w:rsidP="006B3598">
      <w:pPr>
        <w:rPr>
          <w:rFonts w:hint="eastAsia"/>
          <w:b/>
        </w:rPr>
      </w:pPr>
      <w:r w:rsidRPr="00874D64">
        <w:rPr>
          <w:b/>
        </w:rPr>
        <w:t>Proposal</w:t>
      </w:r>
      <w:r>
        <w:rPr>
          <w:rFonts w:hint="eastAsia"/>
          <w:b/>
        </w:rPr>
        <w:t xml:space="preserve"> 2</w:t>
      </w:r>
      <w:r w:rsidRPr="00874D64">
        <w:rPr>
          <w:b/>
        </w:rPr>
        <w:t>:</w:t>
      </w:r>
      <w:r w:rsidRPr="00874D64">
        <w:rPr>
          <w:rFonts w:hint="eastAsia"/>
          <w:b/>
        </w:rPr>
        <w:t xml:space="preserve"> Revising 1.44MHz channel raster for 2.4GHz ~3GHz ranges bands which has 15 kHz channel raster, using unique 900 kHz channel raster for LTE refarming bands upper to 3GHz.</w:t>
      </w:r>
    </w:p>
    <w:p w:rsidR="00D822B6" w:rsidRPr="006B3598" w:rsidRDefault="006B3598" w:rsidP="00D822B6">
      <w:pPr>
        <w:rPr>
          <w:b/>
        </w:rPr>
      </w:pPr>
      <w:r w:rsidRPr="006B3598">
        <w:rPr>
          <w:rFonts w:hint="eastAsia"/>
          <w:b/>
        </w:rPr>
        <w:lastRenderedPageBreak/>
        <w:t xml:space="preserve">Proposal 3: </w:t>
      </w:r>
      <w:r w:rsidRPr="006B3598">
        <w:rPr>
          <w:b/>
        </w:rPr>
        <w:t xml:space="preserve">UE is not required to </w:t>
      </w:r>
      <w:r w:rsidRPr="006B3598">
        <w:rPr>
          <w:b/>
          <w:sz w:val="20"/>
          <w:szCs w:val="20"/>
          <w:lang w:val="en-GB"/>
        </w:rPr>
        <w:t>simultaneously</w:t>
      </w:r>
      <w:r w:rsidRPr="006B3598">
        <w:rPr>
          <w:rFonts w:hint="eastAsia"/>
          <w:b/>
          <w:sz w:val="20"/>
          <w:szCs w:val="20"/>
          <w:lang w:val="en-GB"/>
        </w:rPr>
        <w:t xml:space="preserve"> </w:t>
      </w:r>
      <w:r w:rsidRPr="006B3598">
        <w:rPr>
          <w:b/>
        </w:rPr>
        <w:t>rece</w:t>
      </w:r>
      <w:r w:rsidRPr="006B3598">
        <w:rPr>
          <w:rFonts w:hint="eastAsia"/>
          <w:b/>
        </w:rPr>
        <w:t>iv</w:t>
      </w:r>
      <w:r w:rsidRPr="006B3598">
        <w:rPr>
          <w:b/>
        </w:rPr>
        <w:t>ing 15 kHz SS</w:t>
      </w:r>
      <w:r w:rsidRPr="006B3598">
        <w:rPr>
          <w:rFonts w:hint="eastAsia"/>
          <w:b/>
        </w:rPr>
        <w:t xml:space="preserve"> block</w:t>
      </w:r>
      <w:r w:rsidRPr="006B3598">
        <w:rPr>
          <w:b/>
        </w:rPr>
        <w:t xml:space="preserve"> and data at the same time when CHBW&gt;50MHz</w:t>
      </w:r>
      <w:bookmarkStart w:id="1" w:name="_GoBack"/>
      <w:bookmarkEnd w:id="1"/>
    </w:p>
    <w:p w:rsidR="00D5144D" w:rsidRDefault="00D5144D" w:rsidP="00D5144D">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D5144D" w:rsidRPr="00D02C44" w:rsidRDefault="00D5144D" w:rsidP="00D5144D">
      <w:pPr>
        <w:rPr>
          <w:sz w:val="20"/>
          <w:szCs w:val="20"/>
          <w:lang w:val="en-GB"/>
        </w:rPr>
      </w:pPr>
      <w:r>
        <w:rPr>
          <w:rFonts w:hint="eastAsia"/>
          <w:sz w:val="20"/>
          <w:szCs w:val="20"/>
          <w:lang w:val="en-GB"/>
        </w:rPr>
        <w:t xml:space="preserve">[1] R4-1803438, </w:t>
      </w:r>
      <w:r>
        <w:rPr>
          <w:sz w:val="20"/>
          <w:szCs w:val="20"/>
          <w:lang w:val="en-GB"/>
        </w:rPr>
        <w:t>“</w:t>
      </w:r>
      <w:r>
        <w:rPr>
          <w:rFonts w:hint="eastAsia"/>
          <w:sz w:val="20"/>
          <w:szCs w:val="20"/>
          <w:lang w:val="en-GB"/>
        </w:rPr>
        <w:t>WF on NR sync raster</w:t>
      </w:r>
      <w:r>
        <w:rPr>
          <w:sz w:val="20"/>
          <w:szCs w:val="20"/>
          <w:lang w:val="en-GB"/>
        </w:rPr>
        <w:t>”</w:t>
      </w:r>
      <w:r>
        <w:rPr>
          <w:rFonts w:hint="eastAsia"/>
          <w:sz w:val="20"/>
          <w:szCs w:val="20"/>
          <w:lang w:val="en-GB"/>
        </w:rPr>
        <w:t>, Ericsson</w:t>
      </w:r>
    </w:p>
    <w:p w:rsidR="00D5144D" w:rsidRPr="00D5144D" w:rsidRDefault="00D5144D" w:rsidP="001876C0">
      <w:pPr>
        <w:rPr>
          <w:sz w:val="20"/>
          <w:szCs w:val="20"/>
          <w:lang w:val="en-GB"/>
        </w:rPr>
      </w:pPr>
    </w:p>
    <w:sectPr w:rsidR="00D5144D" w:rsidRPr="00D5144D"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89E" w:rsidRDefault="006F489E" w:rsidP="00FF76F4">
      <w:r>
        <w:separator/>
      </w:r>
    </w:p>
  </w:endnote>
  <w:endnote w:type="continuationSeparator" w:id="0">
    <w:p w:rsidR="006F489E" w:rsidRDefault="006F489E"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89E" w:rsidRDefault="006F489E" w:rsidP="00FF76F4">
      <w:r>
        <w:separator/>
      </w:r>
    </w:p>
  </w:footnote>
  <w:footnote w:type="continuationSeparator" w:id="0">
    <w:p w:rsidR="006F489E" w:rsidRDefault="006F489E"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FB0"/>
    <w:multiLevelType w:val="hybridMultilevel"/>
    <w:tmpl w:val="C35AC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743A24F1"/>
    <w:multiLevelType w:val="hybridMultilevel"/>
    <w:tmpl w:val="E99A807C"/>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3DD"/>
    <w:rsid w:val="00031A3E"/>
    <w:rsid w:val="00044671"/>
    <w:rsid w:val="00045F80"/>
    <w:rsid w:val="00051A1D"/>
    <w:rsid w:val="00052106"/>
    <w:rsid w:val="00055A49"/>
    <w:rsid w:val="00056865"/>
    <w:rsid w:val="000608D0"/>
    <w:rsid w:val="0006396D"/>
    <w:rsid w:val="000729C9"/>
    <w:rsid w:val="00080987"/>
    <w:rsid w:val="0008319D"/>
    <w:rsid w:val="000A13E0"/>
    <w:rsid w:val="000A63F7"/>
    <w:rsid w:val="000B36BD"/>
    <w:rsid w:val="000B7F9A"/>
    <w:rsid w:val="000E09EA"/>
    <w:rsid w:val="000E35D5"/>
    <w:rsid w:val="000E3ED7"/>
    <w:rsid w:val="000E5E68"/>
    <w:rsid w:val="000E6A3A"/>
    <w:rsid w:val="000E73B4"/>
    <w:rsid w:val="000F6EAF"/>
    <w:rsid w:val="00100301"/>
    <w:rsid w:val="00114621"/>
    <w:rsid w:val="00115241"/>
    <w:rsid w:val="00131637"/>
    <w:rsid w:val="00135F9C"/>
    <w:rsid w:val="00152D5E"/>
    <w:rsid w:val="0016472D"/>
    <w:rsid w:val="00164DF9"/>
    <w:rsid w:val="001754C2"/>
    <w:rsid w:val="0017557C"/>
    <w:rsid w:val="00183544"/>
    <w:rsid w:val="001862D2"/>
    <w:rsid w:val="001876C0"/>
    <w:rsid w:val="00190331"/>
    <w:rsid w:val="001A31FD"/>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611BB"/>
    <w:rsid w:val="00262C6C"/>
    <w:rsid w:val="00277A2B"/>
    <w:rsid w:val="00281E20"/>
    <w:rsid w:val="002D350F"/>
    <w:rsid w:val="002F1435"/>
    <w:rsid w:val="00303031"/>
    <w:rsid w:val="00312862"/>
    <w:rsid w:val="00313FF8"/>
    <w:rsid w:val="00330F3A"/>
    <w:rsid w:val="00333E6B"/>
    <w:rsid w:val="00334231"/>
    <w:rsid w:val="003603A3"/>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7ED7"/>
    <w:rsid w:val="004049D7"/>
    <w:rsid w:val="00405626"/>
    <w:rsid w:val="00420B0E"/>
    <w:rsid w:val="0042771E"/>
    <w:rsid w:val="00445269"/>
    <w:rsid w:val="00464581"/>
    <w:rsid w:val="004652A2"/>
    <w:rsid w:val="004715CF"/>
    <w:rsid w:val="00471A98"/>
    <w:rsid w:val="0048101F"/>
    <w:rsid w:val="00481C99"/>
    <w:rsid w:val="00483678"/>
    <w:rsid w:val="004870CC"/>
    <w:rsid w:val="004C5873"/>
    <w:rsid w:val="004E0EBD"/>
    <w:rsid w:val="004E50F2"/>
    <w:rsid w:val="004E64C5"/>
    <w:rsid w:val="004F0168"/>
    <w:rsid w:val="00506DB2"/>
    <w:rsid w:val="00511D7F"/>
    <w:rsid w:val="005138F6"/>
    <w:rsid w:val="005369E7"/>
    <w:rsid w:val="00540BD4"/>
    <w:rsid w:val="005542D3"/>
    <w:rsid w:val="005722AC"/>
    <w:rsid w:val="00593FEF"/>
    <w:rsid w:val="005A09F3"/>
    <w:rsid w:val="005B49A1"/>
    <w:rsid w:val="005C1696"/>
    <w:rsid w:val="005D08C9"/>
    <w:rsid w:val="005D6552"/>
    <w:rsid w:val="005E2128"/>
    <w:rsid w:val="005F7DC9"/>
    <w:rsid w:val="00602538"/>
    <w:rsid w:val="00617A8C"/>
    <w:rsid w:val="00621B52"/>
    <w:rsid w:val="00627385"/>
    <w:rsid w:val="006409FF"/>
    <w:rsid w:val="00655C68"/>
    <w:rsid w:val="00657398"/>
    <w:rsid w:val="00691F06"/>
    <w:rsid w:val="006A262E"/>
    <w:rsid w:val="006A2916"/>
    <w:rsid w:val="006B18B2"/>
    <w:rsid w:val="006B3598"/>
    <w:rsid w:val="006C4F30"/>
    <w:rsid w:val="006C7D50"/>
    <w:rsid w:val="006D178A"/>
    <w:rsid w:val="006F489E"/>
    <w:rsid w:val="006F7042"/>
    <w:rsid w:val="00701605"/>
    <w:rsid w:val="0072746D"/>
    <w:rsid w:val="00737E37"/>
    <w:rsid w:val="00760666"/>
    <w:rsid w:val="00765107"/>
    <w:rsid w:val="00775836"/>
    <w:rsid w:val="00797506"/>
    <w:rsid w:val="007A31F6"/>
    <w:rsid w:val="007A59B9"/>
    <w:rsid w:val="007B2E04"/>
    <w:rsid w:val="007D0AC1"/>
    <w:rsid w:val="007D21B4"/>
    <w:rsid w:val="007D30B5"/>
    <w:rsid w:val="007D69D0"/>
    <w:rsid w:val="007E09C7"/>
    <w:rsid w:val="007E5B96"/>
    <w:rsid w:val="007F6627"/>
    <w:rsid w:val="00805413"/>
    <w:rsid w:val="008068FB"/>
    <w:rsid w:val="0082250D"/>
    <w:rsid w:val="0082456C"/>
    <w:rsid w:val="0082562C"/>
    <w:rsid w:val="00840A0D"/>
    <w:rsid w:val="00842028"/>
    <w:rsid w:val="008508C0"/>
    <w:rsid w:val="00851583"/>
    <w:rsid w:val="00855466"/>
    <w:rsid w:val="00867017"/>
    <w:rsid w:val="00867372"/>
    <w:rsid w:val="008726FD"/>
    <w:rsid w:val="00874D64"/>
    <w:rsid w:val="00875009"/>
    <w:rsid w:val="008B7BD9"/>
    <w:rsid w:val="008C2BB1"/>
    <w:rsid w:val="008C3FC6"/>
    <w:rsid w:val="008C63DB"/>
    <w:rsid w:val="008D1D0E"/>
    <w:rsid w:val="008E27F0"/>
    <w:rsid w:val="008F2591"/>
    <w:rsid w:val="00904BC6"/>
    <w:rsid w:val="00910877"/>
    <w:rsid w:val="009129AA"/>
    <w:rsid w:val="00912E5E"/>
    <w:rsid w:val="009334E9"/>
    <w:rsid w:val="00936592"/>
    <w:rsid w:val="00940865"/>
    <w:rsid w:val="00943A21"/>
    <w:rsid w:val="00950A45"/>
    <w:rsid w:val="009527D5"/>
    <w:rsid w:val="00953116"/>
    <w:rsid w:val="009611CD"/>
    <w:rsid w:val="00972967"/>
    <w:rsid w:val="00973B9C"/>
    <w:rsid w:val="0097576B"/>
    <w:rsid w:val="00976720"/>
    <w:rsid w:val="00980ED1"/>
    <w:rsid w:val="00983B68"/>
    <w:rsid w:val="0098779D"/>
    <w:rsid w:val="009B1B00"/>
    <w:rsid w:val="009D33E9"/>
    <w:rsid w:val="009F4BE4"/>
    <w:rsid w:val="00A26A7B"/>
    <w:rsid w:val="00A549A3"/>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06C0F"/>
    <w:rsid w:val="00B148B1"/>
    <w:rsid w:val="00B151C5"/>
    <w:rsid w:val="00B27D51"/>
    <w:rsid w:val="00B31802"/>
    <w:rsid w:val="00B45622"/>
    <w:rsid w:val="00B471AF"/>
    <w:rsid w:val="00B748E9"/>
    <w:rsid w:val="00B80CFD"/>
    <w:rsid w:val="00B836FE"/>
    <w:rsid w:val="00B91CDD"/>
    <w:rsid w:val="00B95BE9"/>
    <w:rsid w:val="00BA1726"/>
    <w:rsid w:val="00BB325B"/>
    <w:rsid w:val="00BB36C4"/>
    <w:rsid w:val="00BB7649"/>
    <w:rsid w:val="00BC248D"/>
    <w:rsid w:val="00BC263A"/>
    <w:rsid w:val="00BC78F2"/>
    <w:rsid w:val="00BE460A"/>
    <w:rsid w:val="00C04D38"/>
    <w:rsid w:val="00C143D4"/>
    <w:rsid w:val="00C15C07"/>
    <w:rsid w:val="00C210DA"/>
    <w:rsid w:val="00C33332"/>
    <w:rsid w:val="00C4135D"/>
    <w:rsid w:val="00C45B9E"/>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E6FB4"/>
    <w:rsid w:val="00CF3E25"/>
    <w:rsid w:val="00D02C44"/>
    <w:rsid w:val="00D5144D"/>
    <w:rsid w:val="00D5226F"/>
    <w:rsid w:val="00D52567"/>
    <w:rsid w:val="00D579B5"/>
    <w:rsid w:val="00D71CCC"/>
    <w:rsid w:val="00D72C28"/>
    <w:rsid w:val="00D81E3A"/>
    <w:rsid w:val="00D822B6"/>
    <w:rsid w:val="00D919C5"/>
    <w:rsid w:val="00DC1A2B"/>
    <w:rsid w:val="00DC5BDF"/>
    <w:rsid w:val="00DC723A"/>
    <w:rsid w:val="00DE34F5"/>
    <w:rsid w:val="00DE42FB"/>
    <w:rsid w:val="00DF01B2"/>
    <w:rsid w:val="00E10AEF"/>
    <w:rsid w:val="00E14F20"/>
    <w:rsid w:val="00E335AA"/>
    <w:rsid w:val="00E5058B"/>
    <w:rsid w:val="00E67657"/>
    <w:rsid w:val="00E87530"/>
    <w:rsid w:val="00EA30A2"/>
    <w:rsid w:val="00EA34E5"/>
    <w:rsid w:val="00EB0D61"/>
    <w:rsid w:val="00EB195F"/>
    <w:rsid w:val="00EB3D45"/>
    <w:rsid w:val="00EB73BA"/>
    <w:rsid w:val="00EE03AE"/>
    <w:rsid w:val="00EE06EC"/>
    <w:rsid w:val="00EE1F49"/>
    <w:rsid w:val="00EE40F3"/>
    <w:rsid w:val="00EE4B8C"/>
    <w:rsid w:val="00EF1343"/>
    <w:rsid w:val="00EF6422"/>
    <w:rsid w:val="00F25208"/>
    <w:rsid w:val="00F26A5D"/>
    <w:rsid w:val="00F341C2"/>
    <w:rsid w:val="00F413AA"/>
    <w:rsid w:val="00F4377A"/>
    <w:rsid w:val="00F44FBE"/>
    <w:rsid w:val="00F56353"/>
    <w:rsid w:val="00F64543"/>
    <w:rsid w:val="00F74612"/>
    <w:rsid w:val="00F761D2"/>
    <w:rsid w:val="00F87F22"/>
    <w:rsid w:val="00F96168"/>
    <w:rsid w:val="00F97654"/>
    <w:rsid w:val="00FA098F"/>
    <w:rsid w:val="00FA2623"/>
    <w:rsid w:val="00FB06CE"/>
    <w:rsid w:val="00FB306B"/>
    <w:rsid w:val="00FB5805"/>
    <w:rsid w:val="00FB7E9C"/>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083404166">
      <w:bodyDiv w:val="1"/>
      <w:marLeft w:val="0"/>
      <w:marRight w:val="0"/>
      <w:marTop w:val="0"/>
      <w:marBottom w:val="0"/>
      <w:divBdr>
        <w:top w:val="none" w:sz="0" w:space="0" w:color="auto"/>
        <w:left w:val="none" w:sz="0" w:space="0" w:color="auto"/>
        <w:bottom w:val="none" w:sz="0" w:space="0" w:color="auto"/>
        <w:right w:val="none" w:sz="0" w:space="0" w:color="auto"/>
      </w:divBdr>
      <w:divsChild>
        <w:div w:id="1770538353">
          <w:marLeft w:val="547"/>
          <w:marRight w:val="0"/>
          <w:marTop w:val="154"/>
          <w:marBottom w:val="0"/>
          <w:divBdr>
            <w:top w:val="none" w:sz="0" w:space="0" w:color="auto"/>
            <w:left w:val="none" w:sz="0" w:space="0" w:color="auto"/>
            <w:bottom w:val="none" w:sz="0" w:space="0" w:color="auto"/>
            <w:right w:val="none" w:sz="0" w:space="0" w:color="auto"/>
          </w:divBdr>
        </w:div>
        <w:div w:id="670523391">
          <w:marLeft w:val="1166"/>
          <w:marRight w:val="0"/>
          <w:marTop w:val="134"/>
          <w:marBottom w:val="0"/>
          <w:divBdr>
            <w:top w:val="none" w:sz="0" w:space="0" w:color="auto"/>
            <w:left w:val="none" w:sz="0" w:space="0" w:color="auto"/>
            <w:bottom w:val="none" w:sz="0" w:space="0" w:color="auto"/>
            <w:right w:val="none" w:sz="0" w:space="0" w:color="auto"/>
          </w:divBdr>
        </w:div>
        <w:div w:id="199710230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FBF7E-6780-4078-82D6-B80A015D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2509</TotalTime>
  <Pages>3</Pages>
  <Words>811</Words>
  <Characters>4628</Characters>
  <Application>Microsoft Office Word</Application>
  <DocSecurity>0</DocSecurity>
  <Lines>38</Lines>
  <Paragraphs>10</Paragraphs>
  <ScaleCrop>false</ScaleCrop>
  <Company>Samsung Electronics</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26</cp:revision>
  <dcterms:created xsi:type="dcterms:W3CDTF">2017-11-17T07:42:00Z</dcterms:created>
  <dcterms:modified xsi:type="dcterms:W3CDTF">2018-04-05T05:42:00Z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